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BBED" w14:textId="26E0C8B3" w:rsidR="000873C8" w:rsidRPr="000873C8" w:rsidRDefault="000873C8" w:rsidP="000873C8">
      <w:pPr>
        <w:jc w:val="center"/>
        <w:rPr>
          <w:b/>
          <w:bCs/>
        </w:rPr>
      </w:pPr>
      <w:r>
        <w:rPr>
          <w:b/>
          <w:bCs/>
        </w:rPr>
        <w:t>WARP OSW Definitional  Handout</w:t>
      </w:r>
    </w:p>
    <w:p w14:paraId="796213C3" w14:textId="32915F46" w:rsidR="000873C8" w:rsidRPr="000873C8" w:rsidRDefault="000873C8" w:rsidP="000873C8">
      <w:r w:rsidRPr="000873C8">
        <w:rPr>
          <w:b/>
          <w:bCs/>
          <w:i/>
          <w:iCs/>
        </w:rPr>
        <w:t>Multiple-award contract</w:t>
      </w:r>
      <w:r w:rsidRPr="000873C8">
        <w:t> means a contract that is—</w:t>
      </w:r>
    </w:p>
    <w:p w14:paraId="429D0FB5" w14:textId="77777777" w:rsidR="000873C8" w:rsidRPr="000873C8" w:rsidRDefault="000873C8" w:rsidP="000873C8">
      <w:r w:rsidRPr="000873C8">
        <w:t>(1) A Multiple Award Schedule contract issued by GSA (</w:t>
      </w:r>
      <w:r w:rsidRPr="000873C8">
        <w:rPr>
          <w:i/>
          <w:iCs/>
        </w:rPr>
        <w:t>e.g.</w:t>
      </w:r>
      <w:r w:rsidRPr="000873C8">
        <w:t>, GSA Schedule Contract) or agencies granted Multiple Award Schedule contract authority by GSA (</w:t>
      </w:r>
      <w:r w:rsidRPr="000873C8">
        <w:rPr>
          <w:i/>
          <w:iCs/>
        </w:rPr>
        <w:t>e.g.</w:t>
      </w:r>
      <w:r w:rsidRPr="000873C8">
        <w:t>, Department of Veterans Affairs) as described in FAR part  38;</w:t>
      </w:r>
    </w:p>
    <w:p w14:paraId="1E7073F0" w14:textId="77777777" w:rsidR="000873C8" w:rsidRPr="000873C8" w:rsidRDefault="000873C8" w:rsidP="000873C8">
      <w:r w:rsidRPr="000873C8">
        <w:t>(2) A multiple-award task-order or delivery-order contract issued in accordance with FAR subpart </w:t>
      </w:r>
      <w:hyperlink r:id="rId9" w:anchor="FAR_Subpart_16_5" w:tooltip="16.5" w:history="1">
        <w:r w:rsidRPr="000873C8">
          <w:rPr>
            <w:rStyle w:val="Hyperlink"/>
          </w:rPr>
          <w:t>16.5</w:t>
        </w:r>
      </w:hyperlink>
      <w:r w:rsidRPr="000873C8">
        <w:t>, including Governmentwide acquisition contracts; or</w:t>
      </w:r>
    </w:p>
    <w:p w14:paraId="5B1C8837" w14:textId="77777777" w:rsidR="000873C8" w:rsidRPr="000873C8" w:rsidRDefault="000873C8" w:rsidP="000873C8">
      <w:r w:rsidRPr="000873C8">
        <w:t>(3) Any other indefinite-delivery, indefinite-quantity contract entered into with two or more sources pursuant to the same solicitation.</w:t>
      </w:r>
    </w:p>
    <w:p w14:paraId="70A29180" w14:textId="77777777" w:rsidR="000873C8" w:rsidRPr="000873C8" w:rsidRDefault="000873C8" w:rsidP="000873C8">
      <w:r w:rsidRPr="000873C8">
        <w:rPr>
          <w:i/>
          <w:iCs/>
        </w:rPr>
        <w:t>Must</w:t>
      </w:r>
      <w:r w:rsidRPr="000873C8">
        <w:t> (see "shall"). (source FAR 2.101)</w:t>
      </w:r>
    </w:p>
    <w:p w14:paraId="27B4CE71" w14:textId="77777777" w:rsidR="000873C8" w:rsidRPr="000873C8" w:rsidRDefault="000873C8" w:rsidP="000873C8"/>
    <w:p w14:paraId="5E60911A" w14:textId="77777777" w:rsidR="000873C8" w:rsidRPr="000873C8" w:rsidRDefault="000873C8" w:rsidP="000873C8">
      <w:r w:rsidRPr="000873C8">
        <w:rPr>
          <w:b/>
          <w:bCs/>
        </w:rPr>
        <w:t>“</w:t>
      </w:r>
      <w:proofErr w:type="spellStart"/>
      <w:r w:rsidRPr="000873C8">
        <w:rPr>
          <w:b/>
          <w:bCs/>
        </w:rPr>
        <w:t>Undefinitized</w:t>
      </w:r>
      <w:proofErr w:type="spellEnd"/>
      <w:r w:rsidRPr="000873C8">
        <w:rPr>
          <w:b/>
          <w:bCs/>
        </w:rPr>
        <w:t xml:space="preserve"> contract action”</w:t>
      </w:r>
      <w:r w:rsidRPr="000873C8">
        <w:t xml:space="preserve">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(source DFARS 217.7401)</w:t>
      </w:r>
    </w:p>
    <w:p w14:paraId="39AB7A4C" w14:textId="77777777" w:rsidR="000873C8" w:rsidRPr="000873C8" w:rsidRDefault="000873C8" w:rsidP="000873C8"/>
    <w:p w14:paraId="027F8603" w14:textId="77777777" w:rsidR="000873C8" w:rsidRPr="000873C8" w:rsidRDefault="000873C8" w:rsidP="000873C8">
      <w:r w:rsidRPr="000873C8">
        <w:rPr>
          <w:b/>
          <w:bCs/>
        </w:rPr>
        <w:t>Cross Warfare Center (WFC) contracts and engagement</w:t>
      </w:r>
      <w:r w:rsidRPr="000873C8">
        <w:t xml:space="preserve"> - a contract that facilitates or supports projects, initiatives, or services that involve collaboration or integration across multiple "Warfare Centers" within the Department of Defense (source Gemini). </w:t>
      </w:r>
    </w:p>
    <w:p w14:paraId="7808F6F1" w14:textId="77777777" w:rsidR="000873C8" w:rsidRPr="000873C8" w:rsidRDefault="000873C8" w:rsidP="000873C8"/>
    <w:p w14:paraId="0AF67E4E" w14:textId="77777777" w:rsidR="000873C8" w:rsidRPr="000873C8" w:rsidRDefault="000873C8" w:rsidP="000873C8">
      <w:r w:rsidRPr="000873C8">
        <w:rPr>
          <w:b/>
          <w:bCs/>
        </w:rPr>
        <w:t>SEPA</w:t>
      </w:r>
      <w:r w:rsidRPr="000873C8">
        <w:t xml:space="preserve"> – Special Emergency Procurement Authority (SEPA), authority granted in Class Deviation 2024-O0005 “Temporary Authorizations for Covered Contracts Related to Ukraine, Taiwan, and Israel”. A covered contract may be presumed to be in the public interest for purposes of meeting the requirements of FAR 6.302-7, Public Interest. Contracting officers may award a covered contract under the authority of FAR 6.302-7 without providing for full and open competition. (source: class deviation 2024-O0005).  Additionally, contracting officers may apply the special emergency procurement authorities to covered contracts in accordance with the following thresholds: (1) Micro purchase threshold: (a) $20,000 in the case of a covered contract to be awarded and performed, or purchase to be made, inside the United States; and (b) $35,000 in the case of a covered contract to be awarded and performed, or purchase to be made, outside the United States (source: class deviation 2024-O0005).</w:t>
      </w:r>
    </w:p>
    <w:p w14:paraId="2D582877" w14:textId="77777777" w:rsidR="000873C8" w:rsidRPr="000873C8" w:rsidRDefault="000873C8" w:rsidP="000873C8"/>
    <w:p w14:paraId="2A152490" w14:textId="77777777" w:rsidR="000873C8" w:rsidRPr="000873C8" w:rsidRDefault="000873C8" w:rsidP="000873C8">
      <w:r w:rsidRPr="000873C8">
        <w:rPr>
          <w:b/>
          <w:bCs/>
        </w:rPr>
        <w:t xml:space="preserve">Non-SEPA urgent and compelling sole source. </w:t>
      </w:r>
      <w:r w:rsidRPr="000873C8">
        <w:t>–When the agency’s need for supplies or services is of such an unusual and compelling urgency that the Government would be seriously injured unless the agency is permitted to limit the number of sources from which it solicits bids or proposals, full and open competition need not be provided for. This authority applies in those situations where-</w:t>
      </w:r>
    </w:p>
    <w:p w14:paraId="08287F28" w14:textId="77777777" w:rsidR="000873C8" w:rsidRPr="000873C8" w:rsidRDefault="000873C8" w:rsidP="000873C8">
      <w:r w:rsidRPr="000873C8">
        <w:t>(1) An unusual and compelling urgency precludes full and open competition; and</w:t>
      </w:r>
    </w:p>
    <w:p w14:paraId="14A2E904" w14:textId="77777777" w:rsidR="000873C8" w:rsidRPr="000873C8" w:rsidRDefault="000873C8" w:rsidP="000873C8">
      <w:r w:rsidRPr="000873C8">
        <w:t>(2) Delay in award of a contract would result in serious injury, financial or other, to the Government.</w:t>
      </w:r>
    </w:p>
    <w:p w14:paraId="48D1FCDE" w14:textId="77777777" w:rsidR="000873C8" w:rsidRPr="000873C8" w:rsidRDefault="000873C8" w:rsidP="000873C8">
      <w:r w:rsidRPr="000873C8">
        <w:t>Contracts awarded using this authority shall be supported by the written justifications and approvals. </w:t>
      </w:r>
    </w:p>
    <w:p w14:paraId="3ADEB640" w14:textId="77777777" w:rsidR="000873C8" w:rsidRPr="000873C8" w:rsidRDefault="000873C8" w:rsidP="000873C8">
      <w:r w:rsidRPr="000873C8">
        <w:t>(source FAR 6.302-2 2) </w:t>
      </w:r>
    </w:p>
    <w:p w14:paraId="0D029AC8" w14:textId="77777777" w:rsidR="000873C8" w:rsidRPr="000873C8" w:rsidRDefault="000873C8" w:rsidP="000873C8"/>
    <w:p w14:paraId="137FF7C8" w14:textId="77777777" w:rsidR="000E6526" w:rsidRDefault="000E6526"/>
    <w:sectPr w:rsidR="000E652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61C1" w14:textId="77777777" w:rsidR="000B0FD5" w:rsidRDefault="000B0FD5" w:rsidP="000B0FD5">
      <w:pPr>
        <w:spacing w:after="0" w:line="240" w:lineRule="auto"/>
      </w:pPr>
      <w:r>
        <w:separator/>
      </w:r>
    </w:p>
  </w:endnote>
  <w:endnote w:type="continuationSeparator" w:id="0">
    <w:p w14:paraId="4B0C01B4" w14:textId="77777777" w:rsidR="000B0FD5" w:rsidRDefault="000B0FD5" w:rsidP="000B0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C6F8" w14:textId="1356ED22" w:rsidR="000B0FD5" w:rsidRDefault="000B0FD5">
    <w:pPr>
      <w:pStyle w:val="Footer"/>
    </w:pPr>
    <w:r>
      <w:rPr>
        <w:noProof/>
      </w:rPr>
      <mc:AlternateContent>
        <mc:Choice Requires="wps">
          <w:drawing>
            <wp:anchor distT="0" distB="0" distL="0" distR="0" simplePos="0" relativeHeight="251662336" behindDoc="0" locked="0" layoutInCell="1" allowOverlap="1" wp14:anchorId="08D3E86D" wp14:editId="4488647B">
              <wp:simplePos x="635" y="635"/>
              <wp:positionH relativeFrom="page">
                <wp:align>center</wp:align>
              </wp:positionH>
              <wp:positionV relativeFrom="page">
                <wp:align>bottom</wp:align>
              </wp:positionV>
              <wp:extent cx="990600" cy="409575"/>
              <wp:effectExtent l="0" t="0" r="0" b="0"/>
              <wp:wrapNone/>
              <wp:docPr id="171400950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0600" cy="409575"/>
                      </a:xfrm>
                      <a:prstGeom prst="rect">
                        <a:avLst/>
                      </a:prstGeom>
                      <a:noFill/>
                      <a:ln>
                        <a:noFill/>
                      </a:ln>
                    </wps:spPr>
                    <wps:txbx>
                      <w:txbxContent>
                        <w:p w14:paraId="36215D79" w14:textId="390BCD7D"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3E86D" id="_x0000_t202" coordsize="21600,21600" o:spt="202" path="m,l,21600r21600,l21600,xe">
              <v:stroke joinstyle="miter"/>
              <v:path gradientshapeok="t" o:connecttype="rect"/>
            </v:shapetype>
            <v:shape id="Text Box 5" o:spid="_x0000_s1028" type="#_x0000_t202" alt="UNCLASSIFIED" style="position:absolute;margin-left:0;margin-top:0;width:78pt;height:32.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RcDAIAABwEAAAOAAAAZHJzL2Uyb0RvYy54bWysU8Fu2zAMvQ/YPwi6L3aKpVuMOEXWIsOA&#10;oC2QDj0rshQbsESBUmJnXz9KjpOt22nYRaZJ6pF8fFrc9aZlR4W+AVvy6STnTFkJVWP3Jf/+sv7w&#10;mTMfhK1EC1aV/KQ8v1u+f7foXKFuoIa2UsgIxPqicyWvQ3BFlnlZKyP8BJyyFNSARgT6xX1WoegI&#10;3bTZTZ7fZh1g5RCk8p68D0OQLxO+1kqGJ629CqwtOfUW0onp3MUzWy5EsUfh6kae2xD/0IURjaWi&#10;F6gHEQQ7YPMHlGkkggcdJhJMBlo3UqUZaJpp/maabS2cSrMQOd5daPL/D1Y+HrfuGVnov0BPC4yE&#10;dM4Xnpxxnl6jiV/qlFGcKDxdaFN9YJKc83l+m1NEUuhjPp99mkWU7HrZoQ9fFRgWjZIjbSWRJY4b&#10;H4bUMSXWsrBu2jZtprW/OQgzerJrh9EK/a5nTUXFx+53UJ1oKIRh397JdUOlN8KHZ4G0YOqWRBue&#10;6NAtdCWHs8VZDfjjb/6YT7xTlLOOBFNyS4rmrP1maR9RW6OBo7FLxnSezyI99mDugWQ4pRfhZDLJ&#10;i6EdTY1gXknOq1iIQsJKKlfy3Wjeh0G59BykWq1SEsnIibCxWycjdKQrcvnSvwp0Z8IDbeoRRjWJ&#10;4g3vQ2686d3qEIj9tJRI7UDkmXGSYFrr+blEjf/6n7Kuj3r5EwAA//8DAFBLAwQUAAYACAAAACEA&#10;cfYJpNoAAAAEAQAADwAAAGRycy9kb3ducmV2LnhtbEyPQWvCQBCF7wX/wzJCb3WjNqGk2YgIPVkK&#10;ai+9jbtjkjY7G7Ibjf++ay/18uDxhve+KVajbcWZet84VjCfJSCItTMNVwo+D29PLyB8QDbYOiYF&#10;V/KwKicPBebGXXhH532oRCxhn6OCOoQul9Lrmiz6meuIY3ZyvcUQbV9J0+MllttWLpIkkxYbjgs1&#10;drSpSf/sB6sg3YX34YMPy69xcf3edhu9PG21Uo/Tcf0KItAY/o/hhh/RoYxMRzew8aJVEB8Jf3rL&#10;0izao4LsOQVZFvIevvwFAAD//wMAUEsBAi0AFAAGAAgAAAAhALaDOJL+AAAA4QEAABMAAAAAAAAA&#10;AAAAAAAAAAAAAFtDb250ZW50X1R5cGVzXS54bWxQSwECLQAUAAYACAAAACEAOP0h/9YAAACUAQAA&#10;CwAAAAAAAAAAAAAAAAAvAQAAX3JlbHMvLnJlbHNQSwECLQAUAAYACAAAACEAJhdkXAwCAAAcBAAA&#10;DgAAAAAAAAAAAAAAAAAuAgAAZHJzL2Uyb0RvYy54bWxQSwECLQAUAAYACAAAACEAcfYJpNoAAAAE&#10;AQAADwAAAAAAAAAAAAAAAABmBAAAZHJzL2Rvd25yZXYueG1sUEsFBgAAAAAEAAQA8wAAAG0FAAAA&#10;AA==&#10;" filled="f" stroked="f">
              <v:fill o:detectmouseclick="t"/>
              <v:textbox style="mso-fit-shape-to-text:t" inset="0,0,0,15pt">
                <w:txbxContent>
                  <w:p w14:paraId="36215D79" w14:textId="390BCD7D"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EE18" w14:textId="1878A85E" w:rsidR="000B0FD5" w:rsidRDefault="000B0FD5">
    <w:pPr>
      <w:pStyle w:val="Footer"/>
    </w:pPr>
    <w:r>
      <w:rPr>
        <w:noProof/>
      </w:rPr>
      <mc:AlternateContent>
        <mc:Choice Requires="wps">
          <w:drawing>
            <wp:anchor distT="0" distB="0" distL="0" distR="0" simplePos="0" relativeHeight="251663360" behindDoc="0" locked="0" layoutInCell="1" allowOverlap="1" wp14:anchorId="67DFCB1A" wp14:editId="0F7FA40D">
              <wp:simplePos x="635" y="635"/>
              <wp:positionH relativeFrom="page">
                <wp:align>center</wp:align>
              </wp:positionH>
              <wp:positionV relativeFrom="page">
                <wp:align>bottom</wp:align>
              </wp:positionV>
              <wp:extent cx="990600" cy="409575"/>
              <wp:effectExtent l="0" t="0" r="0" b="0"/>
              <wp:wrapNone/>
              <wp:docPr id="210665247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0600" cy="409575"/>
                      </a:xfrm>
                      <a:prstGeom prst="rect">
                        <a:avLst/>
                      </a:prstGeom>
                      <a:noFill/>
                      <a:ln>
                        <a:noFill/>
                      </a:ln>
                    </wps:spPr>
                    <wps:txbx>
                      <w:txbxContent>
                        <w:p w14:paraId="61421215" w14:textId="3EBCA138"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FCB1A" id="_x0000_t202" coordsize="21600,21600" o:spt="202" path="m,l,21600r21600,l21600,xe">
              <v:stroke joinstyle="miter"/>
              <v:path gradientshapeok="t" o:connecttype="rect"/>
            </v:shapetype>
            <v:shape id="Text Box 6" o:spid="_x0000_s1029" type="#_x0000_t202" alt="UNCLASSIFIED" style="position:absolute;margin-left:0;margin-top:0;width:78pt;height:32.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ZhDAIAABwEAAAOAAAAZHJzL2Uyb0RvYy54bWysU8Fu2zAMvQ/YPwi6L3aKpVuMOEXWIsOA&#10;oC2QDj3LshwbkESBUmJnXz9KiZOt22nYRaZJ6pF8fFrcDUazg0LfgS35dJJzpqyEurO7kn9/WX/4&#10;zJkPwtZCg1UlPyrP75bv3y16V6gbaEHXChmBWF/0ruRtCK7IMi9bZYSfgFOWgg2gEYF+cZfVKHpC&#10;Nzq7yfPbrAesHYJU3pP34RTky4TfNEqGp6bxKjBdcuotpBPTWcUzWy5EsUPh2k6e2xD/0IURnaWi&#10;F6gHEQTbY/cHlOkkgocmTCSYDJqmkyrNQNNM8zfTbFvhVJqFyPHuQpP/f7Dy8bB1z8jC8AUGWmAk&#10;pHe+8OSM8wwNmvilThnFicLjhTY1BCbJOZ/ntzlFJIU+5vPZp1lEya6XHfrwVYFh0Sg50lYSWeKw&#10;8eGUOqbEWhbWndZpM9r+5iDM6MmuHUYrDNXAurrkqW70VFAfaSiE0769k+uOSm+ED88CacHULYk2&#10;PNHRaOhLDmeLsxbwx9/8MZ94pyhnPQmm5JYUzZn+ZmkfUVujgaNRJWM6z2eRHrs390AynNKLcDKZ&#10;5MWgR7NBMK8k51UsRCFhJZUreTWa9+GkXHoOUq1WKYlk5ETY2K2TETrSFbl8GV4FujPhgTb1CKOa&#10;RPGG91NuvOndah+I/bSUK5FnxkmCaa3n5xI1/ut/yro+6uVPAAAA//8DAFBLAwQUAAYACAAAACEA&#10;cfYJpNoAAAAEAQAADwAAAGRycy9kb3ducmV2LnhtbEyPQWvCQBCF7wX/wzJCb3WjNqGk2YgIPVkK&#10;ai+9jbtjkjY7G7Ibjf++ay/18uDxhve+KVajbcWZet84VjCfJSCItTMNVwo+D29PLyB8QDbYOiYF&#10;V/KwKicPBebGXXhH532oRCxhn6OCOoQul9Lrmiz6meuIY3ZyvcUQbV9J0+MllttWLpIkkxYbjgs1&#10;drSpSf/sB6sg3YX34YMPy69xcf3edhu9PG21Uo/Tcf0KItAY/o/hhh/RoYxMRzew8aJVEB8Jf3rL&#10;0izao4LsOQVZFvIevvwFAAD//wMAUEsBAi0AFAAGAAgAAAAhALaDOJL+AAAA4QEAABMAAAAAAAAA&#10;AAAAAAAAAAAAAFtDb250ZW50X1R5cGVzXS54bWxQSwECLQAUAAYACAAAACEAOP0h/9YAAACUAQAA&#10;CwAAAAAAAAAAAAAAAAAvAQAAX3JlbHMvLnJlbHNQSwECLQAUAAYACAAAACEAS6jWYQwCAAAcBAAA&#10;DgAAAAAAAAAAAAAAAAAuAgAAZHJzL2Uyb0RvYy54bWxQSwECLQAUAAYACAAAACEAcfYJpNoAAAAE&#10;AQAADwAAAAAAAAAAAAAAAABmBAAAZHJzL2Rvd25yZXYueG1sUEsFBgAAAAAEAAQA8wAAAG0FAAAA&#10;AA==&#10;" filled="f" stroked="f">
              <v:fill o:detectmouseclick="t"/>
              <v:textbox style="mso-fit-shape-to-text:t" inset="0,0,0,15pt">
                <w:txbxContent>
                  <w:p w14:paraId="61421215" w14:textId="3EBCA138"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81B" w14:textId="5658CADF" w:rsidR="000B0FD5" w:rsidRDefault="000B0FD5">
    <w:pPr>
      <w:pStyle w:val="Footer"/>
    </w:pPr>
    <w:r>
      <w:rPr>
        <w:noProof/>
      </w:rPr>
      <mc:AlternateContent>
        <mc:Choice Requires="wps">
          <w:drawing>
            <wp:anchor distT="0" distB="0" distL="0" distR="0" simplePos="0" relativeHeight="251661312" behindDoc="0" locked="0" layoutInCell="1" allowOverlap="1" wp14:anchorId="276BB801" wp14:editId="6A7ED3C7">
              <wp:simplePos x="635" y="635"/>
              <wp:positionH relativeFrom="page">
                <wp:align>center</wp:align>
              </wp:positionH>
              <wp:positionV relativeFrom="page">
                <wp:align>bottom</wp:align>
              </wp:positionV>
              <wp:extent cx="990600" cy="409575"/>
              <wp:effectExtent l="0" t="0" r="0" b="0"/>
              <wp:wrapNone/>
              <wp:docPr id="3296032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0600" cy="409575"/>
                      </a:xfrm>
                      <a:prstGeom prst="rect">
                        <a:avLst/>
                      </a:prstGeom>
                      <a:noFill/>
                      <a:ln>
                        <a:noFill/>
                      </a:ln>
                    </wps:spPr>
                    <wps:txbx>
                      <w:txbxContent>
                        <w:p w14:paraId="019C4A28" w14:textId="63D598A7"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BB801" id="_x0000_t202" coordsize="21600,21600" o:spt="202" path="m,l,21600r21600,l21600,xe">
              <v:stroke joinstyle="miter"/>
              <v:path gradientshapeok="t" o:connecttype="rect"/>
            </v:shapetype>
            <v:shape id="Text Box 4" o:spid="_x0000_s1031" type="#_x0000_t202" alt="UNCLASSIFIED" style="position:absolute;margin-left:0;margin-top:0;width:78pt;height:32.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nsDgIAABwEAAAOAAAAZHJzL2Uyb0RvYy54bWysU8Fu2zAMvQ/YPwi6L3a6pWuMOEXWIsOA&#10;oi2QDj0rshQbkEWBUmJnXz9KjpOt22nYRaZJ6pF8fFrc9q1hB4W+AVvy6STnTFkJVWN3Jf/+sv5w&#10;w5kPwlbCgFUlPyrPb5fv3y06V6grqMFUChmBWF90ruR1CK7IMi9r1Qo/AacsBTVgKwL94i6rUHSE&#10;3prsKs+vsw6wcghSeU/e+yHIlwlfayXDk9ZeBWZKTr2FdGI6t/HMlgtR7FC4upGnNsQ/dNGKxlLR&#10;M9S9CILtsfkDqm0kggcdJhLaDLRupEoz0DTT/M00m1o4lWYhcrw70+T/H6x8PGzcM7LQf4GeFhgJ&#10;6ZwvPDnjPL3GNn6pU0ZxovB4pk31gUlyzuf5dU4RSaFP+Xz2eRZRsstlhz58VdCyaJQcaSuJLHF4&#10;8GFIHVNiLQvrxpi0GWN/cxBm9GSXDqMV+m3PmqrkH8fut1AdaSiEYd/eyXVDpR+ED88CacHULYk2&#10;PNGhDXQlh5PFWQ3442/+mE+8U5SzjgRTckuK5sx8s7SPqK3RwNHYJmM6z2eRHrtv74BkOKUX4WQy&#10;yYvBjKZGaF9JzqtYiELCSipX8u1o3oVBufQcpFqtUhLJyInwYDdORuhIV+TypX8V6E6EB9rUI4xq&#10;EsUb3ofceNO71T4Q+2kpkdqByBPjJMG01tNziRr/9T9lXR718icAAAD//wMAUEsDBBQABgAIAAAA&#10;IQBx9gmk2gAAAAQBAAAPAAAAZHJzL2Rvd25yZXYueG1sTI9Ba8JAEIXvBf/DMkJvdaM2oaTZiAg9&#10;WQpqL72Nu2OSNjsbshuN/75rL/Xy4PGG974pVqNtxZl63zhWMJ8lIIi1Mw1XCj4Pb08vIHxANtg6&#10;JgVX8rAqJw8F5sZdeEfnfahELGGfo4I6hC6X0uuaLPqZ64hjdnK9xRBtX0nT4yWW21YukiSTFhuO&#10;CzV2tKlJ/+wHqyDdhffhgw/Lr3Fx/d52G708bbVSj9Nx/Qoi0Bj+j+GGH9GhjExHN7DxolUQHwl/&#10;esvSLNqjguw5BVkW8h6+/AUAAP//AwBQSwECLQAUAAYACAAAACEAtoM4kv4AAADhAQAAEwAAAAAA&#10;AAAAAAAAAAAAAAAAW0NvbnRlbnRfVHlwZXNdLnhtbFBLAQItABQABgAIAAAAIQA4/SH/1gAAAJQB&#10;AAALAAAAAAAAAAAAAAAAAC8BAABfcmVscy8ucmVsc1BLAQItABQABgAIAAAAIQAlK3nsDgIAABwE&#10;AAAOAAAAAAAAAAAAAAAAAC4CAABkcnMvZTJvRG9jLnhtbFBLAQItABQABgAIAAAAIQBx9gmk2gAA&#10;AAQBAAAPAAAAAAAAAAAAAAAAAGgEAABkcnMvZG93bnJldi54bWxQSwUGAAAAAAQABADzAAAAbwUA&#10;AAAA&#10;" filled="f" stroked="f">
              <v:fill o:detectmouseclick="t"/>
              <v:textbox style="mso-fit-shape-to-text:t" inset="0,0,0,15pt">
                <w:txbxContent>
                  <w:p w14:paraId="019C4A28" w14:textId="63D598A7"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2389" w14:textId="77777777" w:rsidR="000B0FD5" w:rsidRDefault="000B0FD5" w:rsidP="000B0FD5">
      <w:pPr>
        <w:spacing w:after="0" w:line="240" w:lineRule="auto"/>
      </w:pPr>
      <w:r>
        <w:separator/>
      </w:r>
    </w:p>
  </w:footnote>
  <w:footnote w:type="continuationSeparator" w:id="0">
    <w:p w14:paraId="539E058F" w14:textId="77777777" w:rsidR="000B0FD5" w:rsidRDefault="000B0FD5" w:rsidP="000B0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0C03" w14:textId="367EED7F" w:rsidR="000B0FD5" w:rsidRDefault="000B0FD5">
    <w:pPr>
      <w:pStyle w:val="Header"/>
    </w:pPr>
    <w:r>
      <w:rPr>
        <w:noProof/>
      </w:rPr>
      <mc:AlternateContent>
        <mc:Choice Requires="wps">
          <w:drawing>
            <wp:anchor distT="0" distB="0" distL="0" distR="0" simplePos="0" relativeHeight="251659264" behindDoc="0" locked="0" layoutInCell="1" allowOverlap="1" wp14:anchorId="3E6A0099" wp14:editId="3FAA806F">
              <wp:simplePos x="635" y="635"/>
              <wp:positionH relativeFrom="page">
                <wp:align>center</wp:align>
              </wp:positionH>
              <wp:positionV relativeFrom="page">
                <wp:align>top</wp:align>
              </wp:positionV>
              <wp:extent cx="990600" cy="409575"/>
              <wp:effectExtent l="0" t="0" r="0" b="9525"/>
              <wp:wrapNone/>
              <wp:docPr id="33474639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0600" cy="409575"/>
                      </a:xfrm>
                      <a:prstGeom prst="rect">
                        <a:avLst/>
                      </a:prstGeom>
                      <a:noFill/>
                      <a:ln>
                        <a:noFill/>
                      </a:ln>
                    </wps:spPr>
                    <wps:txbx>
                      <w:txbxContent>
                        <w:p w14:paraId="65BBF1B0" w14:textId="7633E379"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6A0099" id="_x0000_t202" coordsize="21600,21600" o:spt="202" path="m,l,21600r21600,l21600,xe">
              <v:stroke joinstyle="miter"/>
              <v:path gradientshapeok="t" o:connecttype="rect"/>
            </v:shapetype>
            <v:shape id="Text Box 2" o:spid="_x0000_s1026" type="#_x0000_t202" alt="UNCLASSIFIED" style="position:absolute;margin-left:0;margin-top:0;width:78pt;height:32.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0jCwIAABwEAAAOAAAAZHJzL2Uyb0RvYy54bWysU8Fu2zAMvQ/YPwi6L3aKpVuMOEXWIsOA&#10;oC2QDj0rshQbsERBYmJnXz9Kjpu222nYRaZJ6pF8fFrc9KZlR+VDA7bk00nOmbISqsbuS/7zaf3p&#10;K2cBha1EC1aV/KQCv1l+/LDoXKGuoIa2Up4RiA1F50peI7oiy4KslRFhAk5ZCmrwRiD9+n1WedER&#10;ummzqzy/zjrwlfMgVQjkvRuCfJnwtVYSH7QOCllbcuoN0+nTuYtntlyIYu+Fqxt5bkP8QxdGNJaK&#10;vkDdCRTs4Js/oEwjPQTQOJFgMtC6kSrNQNNM83fTbGvhVJqFyAnuhabw/2Dl/XHrHj3D/hv0tMBI&#10;SOdCEcgZ5+m1N/FLnTKKE4WnF9pUj0yScz7Pr3OKSAp9zuezL7OIkl0uOx/wuwLDolFyT1tJZInj&#10;JuCQOqbEWhbWTdumzbT2jYMwoye7dBgt7Hc9a6pX3e+gOtFQHoZ9ByfXDZXeiICPwtOCqVsSLT7Q&#10;oVvoSg5ni7Ma/K+/+WM+8U5RzjoSTMktKZqz9oelfURtJWM6z2eRDD+6d6NhD+YWSIZTehFOJjPm&#10;YTua2oN5JjmvYiEKCSupXMlxNG9xUC49B6lWq5REMnICN3brZISOdEUun/pn4d2ZcKRN3cOoJlG8&#10;433IjTeDWx2Q2E9LidQORJ4ZJwmmtZ6fS9T46/+UdXnUy98AAAD//wMAUEsDBBQABgAIAAAAIQBA&#10;mbWd2QAAAAQBAAAPAAAAZHJzL2Rvd25yZXYueG1sTI9BS8NAEIXvgv9hGcGb3URMkJhNKUIPvdVq&#10;PW+zY5I2OxOy2zb21zv1opcHjze89005n3yvTjiGjslAOktAIdXsOmoMfLwvH55BhWjJ2Z4JDXxj&#10;gHl1e1PawvGZ3vC0iY2SEgqFNdDGOBRah7pFb8OMByTJvnj0NoodG+1Ge5Zy3+vHJMm1tx3JQmsH&#10;fG2xPmyO3kCXLTimuF0t958+5fSyXmWXtTH3d9PiBVTEKf4dwxVf0KESph0fyQXVG5BH4q9esywX&#10;uzOQP2Wgq1L/h69+AAAA//8DAFBLAQItABQABgAIAAAAIQC2gziS/gAAAOEBAAATAAAAAAAAAAAA&#10;AAAAAAAAAABbQ29udGVudF9UeXBlc10ueG1sUEsBAi0AFAAGAAgAAAAhADj9If/WAAAAlAEAAAsA&#10;AAAAAAAAAAAAAAAALwEAAF9yZWxzLy5yZWxzUEsBAi0AFAAGAAgAAAAhAGGSTSMLAgAAHAQAAA4A&#10;AAAAAAAAAAAAAAAALgIAAGRycy9lMm9Eb2MueG1sUEsBAi0AFAAGAAgAAAAhAECZtZ3ZAAAABAEA&#10;AA8AAAAAAAAAAAAAAAAAZQQAAGRycy9kb3ducmV2LnhtbFBLBQYAAAAABAAEAPMAAABrBQAAAAA=&#10;" filled="f" stroked="f">
              <v:fill o:detectmouseclick="t"/>
              <v:textbox style="mso-fit-shape-to-text:t" inset="0,15pt,0,0">
                <w:txbxContent>
                  <w:p w14:paraId="65BBF1B0" w14:textId="7633E379"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CCDB" w14:textId="31AF7305" w:rsidR="000B0FD5" w:rsidRDefault="000B0FD5">
    <w:pPr>
      <w:pStyle w:val="Header"/>
    </w:pPr>
    <w:r>
      <w:rPr>
        <w:noProof/>
      </w:rPr>
      <mc:AlternateContent>
        <mc:Choice Requires="wps">
          <w:drawing>
            <wp:anchor distT="0" distB="0" distL="0" distR="0" simplePos="0" relativeHeight="251660288" behindDoc="0" locked="0" layoutInCell="1" allowOverlap="1" wp14:anchorId="32DC4861" wp14:editId="032022DA">
              <wp:simplePos x="635" y="635"/>
              <wp:positionH relativeFrom="page">
                <wp:align>center</wp:align>
              </wp:positionH>
              <wp:positionV relativeFrom="page">
                <wp:align>top</wp:align>
              </wp:positionV>
              <wp:extent cx="990600" cy="409575"/>
              <wp:effectExtent l="0" t="0" r="0" b="9525"/>
              <wp:wrapNone/>
              <wp:docPr id="53549441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0600" cy="409575"/>
                      </a:xfrm>
                      <a:prstGeom prst="rect">
                        <a:avLst/>
                      </a:prstGeom>
                      <a:noFill/>
                      <a:ln>
                        <a:noFill/>
                      </a:ln>
                    </wps:spPr>
                    <wps:txbx>
                      <w:txbxContent>
                        <w:p w14:paraId="5DE0DD2F" w14:textId="16923C4D"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C4861" id="_x0000_t202" coordsize="21600,21600" o:spt="202" path="m,l,21600r21600,l21600,xe">
              <v:stroke joinstyle="miter"/>
              <v:path gradientshapeok="t" o:connecttype="rect"/>
            </v:shapetype>
            <v:shape id="Text Box 3" o:spid="_x0000_s1027" type="#_x0000_t202" alt="UNCLASSIFIED" style="position:absolute;margin-left:0;margin-top:0;width:78pt;height:32.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plDQIAABwEAAAOAAAAZHJzL2Uyb0RvYy54bWysU8Fu2zAMvQ/YPwi6L3aCpVuMOEXWIsOA&#10;oi2QDj0rshwbkERBYmJnXz9KjpOt22nYRaZJ6pF8fFre9kazo/KhBVvy6STnTFkJVWv3Jf/+svnw&#10;mbOAwlZCg1UlP6nAb1fv3y07V6gZNKAr5RmB2FB0ruQNoiuyLMhGGREm4JSlYA3eCKRfv88qLzpC&#10;Nzqb5flN1oGvnAepQiDv/RDkq4Rf10riU10HhUyXnHrDdPp07uKZrZai2Hvhmlae2xD/0IURraWi&#10;F6h7gYIdfPsHlGmlhwA1TiSYDOq6lSrNQNNM8zfTbBvhVJqFyAnuQlP4f7Dy8bh1z55h/wV6WmAk&#10;pHOhCOSM8/S1N/FLnTKKE4WnC22qRybJuVjkNzlFJIU+5ov5p3lEya6XnQ/4VYFh0Si5p60kssTx&#10;IeCQOqbEWhY2rdZpM9r+5iDM6MmuHUYL+13P2qrks7H7HVQnGsrDsO/g5Kal0g8i4LPwtGDqlkSL&#10;T3TUGrqSw9nirAH/42/+mE+8U5SzjgRTckuK5kx/s7SPqK1kTBf5PJLhR/duNOzB3AHJcEovwslk&#10;xjzUo1l7MK8k53UsRCFhJZUrOY7mHQ7Kpecg1XqdkkhGTuCD3ToZoSNdkcuX/lV4dyYcaVOPMKpJ&#10;FG94H3LjzeDWByT201IitQORZ8ZJgmmt5+cSNf7rf8q6PurVTwAAAP//AwBQSwMEFAAGAAgAAAAh&#10;AECZtZ3ZAAAABAEAAA8AAABkcnMvZG93bnJldi54bWxMj0FLw0AQhe+C/2EZwZvdREyQmE0pQg+9&#10;1Wo9b7NjkjY7E7LbNvbXO/WilwePN7z3TTmffK9OOIaOyUA6S0Ah1ew6agx8vC8fnkGFaMnZngkN&#10;fGOAeXV7U9rC8Zne8LSJjZISCoU10MY4FFqHukVvw4wHJMm+ePQ2ih0b7UZ7lnLf68ckybW3HclC&#10;awd8bbE+bI7eQJctOKa4XS33nz7l9LJeZZe1Mfd30+IFVMQp/h3DFV/QoRKmHR/JBdUbkEfir16z&#10;LBe7M5A/ZaCrUv+Hr34AAAD//wMAUEsBAi0AFAAGAAgAAAAhALaDOJL+AAAA4QEAABMAAAAAAAAA&#10;AAAAAAAAAAAAAFtDb250ZW50X1R5cGVzXS54bWxQSwECLQAUAAYACAAAACEAOP0h/9YAAACUAQAA&#10;CwAAAAAAAAAAAAAAAAAvAQAAX3JlbHMvLnJlbHNQSwECLQAUAAYACAAAACEA1lOaZQ0CAAAcBAAA&#10;DgAAAAAAAAAAAAAAAAAuAgAAZHJzL2Uyb0RvYy54bWxQSwECLQAUAAYACAAAACEAQJm1ndkAAAAE&#10;AQAADwAAAAAAAAAAAAAAAABnBAAAZHJzL2Rvd25yZXYueG1sUEsFBgAAAAAEAAQA8wAAAG0FAAAA&#10;AA==&#10;" filled="f" stroked="f">
              <v:fill o:detectmouseclick="t"/>
              <v:textbox style="mso-fit-shape-to-text:t" inset="0,15pt,0,0">
                <w:txbxContent>
                  <w:p w14:paraId="5DE0DD2F" w14:textId="16923C4D"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68E2" w14:textId="35905D23" w:rsidR="000B0FD5" w:rsidRDefault="000B0FD5">
    <w:pPr>
      <w:pStyle w:val="Header"/>
    </w:pPr>
    <w:r>
      <w:rPr>
        <w:noProof/>
      </w:rPr>
      <mc:AlternateContent>
        <mc:Choice Requires="wps">
          <w:drawing>
            <wp:anchor distT="0" distB="0" distL="0" distR="0" simplePos="0" relativeHeight="251658240" behindDoc="0" locked="0" layoutInCell="1" allowOverlap="1" wp14:anchorId="7E51E020" wp14:editId="71076671">
              <wp:simplePos x="635" y="635"/>
              <wp:positionH relativeFrom="page">
                <wp:align>center</wp:align>
              </wp:positionH>
              <wp:positionV relativeFrom="page">
                <wp:align>top</wp:align>
              </wp:positionV>
              <wp:extent cx="990600" cy="409575"/>
              <wp:effectExtent l="0" t="0" r="0" b="9525"/>
              <wp:wrapNone/>
              <wp:docPr id="184509815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0600" cy="409575"/>
                      </a:xfrm>
                      <a:prstGeom prst="rect">
                        <a:avLst/>
                      </a:prstGeom>
                      <a:noFill/>
                      <a:ln>
                        <a:noFill/>
                      </a:ln>
                    </wps:spPr>
                    <wps:txbx>
                      <w:txbxContent>
                        <w:p w14:paraId="17607F65" w14:textId="6C040381"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1E020" id="_x0000_t202" coordsize="21600,21600" o:spt="202" path="m,l,21600r21600,l21600,xe">
              <v:stroke joinstyle="miter"/>
              <v:path gradientshapeok="t" o:connecttype="rect"/>
            </v:shapetype>
            <v:shape id="Text Box 1" o:spid="_x0000_s1030" type="#_x0000_t202" alt="UNCLASSIFIED" style="position:absolute;margin-left:0;margin-top:0;width:78pt;height:32.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XRCAIAABUEAAAOAAAAZHJzL2Uyb0RvYy54bWysU8Fu2zAMvQ/YPwi6L3aKpVuMOEXWIsOA&#10;oC2QDj0rshwbkERBYmJnXz9KsZOt22nYRaZJ6pF8fFrc9Uazo/KhBVvy6STnTFkJVWv3Jf/+sv7w&#10;mbOAwlZCg1UlP6nA75bv3y06V6gbaEBXyjMCsaHoXMkbRFdkWZCNMiJMwClLwRq8EUi/fp9VXnSE&#10;bnR2k+e3WQe+ch6kCoG8D+cgXyb8ulYSn+o6KGS65NQbptOncxfPbLkQxd4L17RyaEP8QxdGtJaK&#10;XqAeBAp28O0fUKaVHgLUOJFgMqjrVqo0A00zzd9Ms22EU2kWIie4C03h/8HKx+PWPXuG/RfoaYGR&#10;kM6FIpAzztPX3sQvdcooThSeLrSpHpkk53ye3+YUkRT6mM9nn2YRJbtedj7gVwWGRaPknraSyBLH&#10;TcBz6pgSa1lYt1qnzWj7m4Mwoye7dhgt7Hf90PYOqhNN4+G86ODkuqWaGxHwWXjaLLVJasUnOmoN&#10;XclhsDhrwP/4mz/mE+EU5awjpZTckpQ5098sLSKKKhnTeT6LLPjRvRsNezD3QPqb0lNwMpkxD/Vo&#10;1h7MK+l4FQtRSFhJ5UqOo3mPZ8nSO5BqtUpJpB8ncGO3TkboyFMk8aV/Fd4NTCOt6BFGGYniDeHn&#10;3HgzuNUBifa0jcjpmciBatJe2ufwTqK4f/1PWdfXvPwJAAD//wMAUEsDBBQABgAIAAAAIQBAmbWd&#10;2QAAAAQBAAAPAAAAZHJzL2Rvd25yZXYueG1sTI9BS8NAEIXvgv9hGcGb3URMkJhNKUIPvdVqPW+z&#10;Y5I2OxOy2zb21zv1opcHjze89005n3yvTjiGjslAOktAIdXsOmoMfLwvH55BhWjJ2Z4JDXxjgHl1&#10;e1PawvGZ3vC0iY2SEgqFNdDGOBRah7pFb8OMByTJvnj0NoodG+1Ge5Zy3+vHJMm1tx3JQmsHfG2x&#10;PmyO3kCXLTimuF0t958+5fSyXmWXtTH3d9PiBVTEKf4dwxVf0KESph0fyQXVG5BH4q9esywXuzOQ&#10;P2Wgq1L/h69+AAAA//8DAFBLAQItABQABgAIAAAAIQC2gziS/gAAAOEBAAATAAAAAAAAAAAAAAAA&#10;AAAAAABbQ29udGVudF9UeXBlc10ueG1sUEsBAi0AFAAGAAgAAAAhADj9If/WAAAAlAEAAAsAAAAA&#10;AAAAAAAAAAAALwEAAF9yZWxzLy5yZWxzUEsBAi0AFAAGAAgAAAAhAM+mpdEIAgAAFQQAAA4AAAAA&#10;AAAAAAAAAAAALgIAAGRycy9lMm9Eb2MueG1sUEsBAi0AFAAGAAgAAAAhAECZtZ3ZAAAABAEAAA8A&#10;AAAAAAAAAAAAAAAAYgQAAGRycy9kb3ducmV2LnhtbFBLBQYAAAAABAAEAPMAAABoBQAAAAA=&#10;" filled="f" stroked="f">
              <v:fill o:detectmouseclick="t"/>
              <v:textbox style="mso-fit-shape-to-text:t" inset="0,15pt,0,0">
                <w:txbxContent>
                  <w:p w14:paraId="17607F65" w14:textId="6C040381" w:rsidR="000B0FD5" w:rsidRPr="000B0FD5" w:rsidRDefault="000B0FD5" w:rsidP="000B0FD5">
                    <w:pPr>
                      <w:spacing w:after="0"/>
                      <w:rPr>
                        <w:rFonts w:ascii="Aptos" w:eastAsia="Aptos" w:hAnsi="Aptos" w:cs="Aptos"/>
                        <w:noProof/>
                        <w:color w:val="008000"/>
                      </w:rPr>
                    </w:pPr>
                    <w:r w:rsidRPr="000B0FD5">
                      <w:rPr>
                        <w:rFonts w:ascii="Aptos" w:eastAsia="Aptos" w:hAnsi="Aptos" w:cs="Aptos"/>
                        <w:noProof/>
                        <w:color w:val="008000"/>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C8"/>
    <w:rsid w:val="000873C8"/>
    <w:rsid w:val="000B0FD5"/>
    <w:rsid w:val="000E6526"/>
    <w:rsid w:val="0031085D"/>
    <w:rsid w:val="00A23D79"/>
    <w:rsid w:val="00A7298D"/>
    <w:rsid w:val="00BA418B"/>
    <w:rsid w:val="00EB7912"/>
    <w:rsid w:val="00FB1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1D0D"/>
  <w15:chartTrackingRefBased/>
  <w15:docId w15:val="{69AAD928-E56B-4D65-8C29-5ABED474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3C8"/>
    <w:rPr>
      <w:rFonts w:eastAsiaTheme="majorEastAsia" w:cstheme="majorBidi"/>
      <w:color w:val="272727" w:themeColor="text1" w:themeTint="D8"/>
    </w:rPr>
  </w:style>
  <w:style w:type="paragraph" w:styleId="Title">
    <w:name w:val="Title"/>
    <w:basedOn w:val="Normal"/>
    <w:next w:val="Normal"/>
    <w:link w:val="TitleChar"/>
    <w:uiPriority w:val="10"/>
    <w:qFormat/>
    <w:rsid w:val="00087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3C8"/>
    <w:pPr>
      <w:spacing w:before="160"/>
      <w:jc w:val="center"/>
    </w:pPr>
    <w:rPr>
      <w:i/>
      <w:iCs/>
      <w:color w:val="404040" w:themeColor="text1" w:themeTint="BF"/>
    </w:rPr>
  </w:style>
  <w:style w:type="character" w:customStyle="1" w:styleId="QuoteChar">
    <w:name w:val="Quote Char"/>
    <w:basedOn w:val="DefaultParagraphFont"/>
    <w:link w:val="Quote"/>
    <w:uiPriority w:val="29"/>
    <w:rsid w:val="000873C8"/>
    <w:rPr>
      <w:i/>
      <w:iCs/>
      <w:color w:val="404040" w:themeColor="text1" w:themeTint="BF"/>
    </w:rPr>
  </w:style>
  <w:style w:type="paragraph" w:styleId="ListParagraph">
    <w:name w:val="List Paragraph"/>
    <w:basedOn w:val="Normal"/>
    <w:uiPriority w:val="34"/>
    <w:qFormat/>
    <w:rsid w:val="000873C8"/>
    <w:pPr>
      <w:ind w:left="720"/>
      <w:contextualSpacing/>
    </w:pPr>
  </w:style>
  <w:style w:type="character" w:styleId="IntenseEmphasis">
    <w:name w:val="Intense Emphasis"/>
    <w:basedOn w:val="DefaultParagraphFont"/>
    <w:uiPriority w:val="21"/>
    <w:qFormat/>
    <w:rsid w:val="000873C8"/>
    <w:rPr>
      <w:i/>
      <w:iCs/>
      <w:color w:val="0F4761" w:themeColor="accent1" w:themeShade="BF"/>
    </w:rPr>
  </w:style>
  <w:style w:type="paragraph" w:styleId="IntenseQuote">
    <w:name w:val="Intense Quote"/>
    <w:basedOn w:val="Normal"/>
    <w:next w:val="Normal"/>
    <w:link w:val="IntenseQuoteChar"/>
    <w:uiPriority w:val="30"/>
    <w:qFormat/>
    <w:rsid w:val="0008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3C8"/>
    <w:rPr>
      <w:i/>
      <w:iCs/>
      <w:color w:val="0F4761" w:themeColor="accent1" w:themeShade="BF"/>
    </w:rPr>
  </w:style>
  <w:style w:type="character" w:styleId="IntenseReference">
    <w:name w:val="Intense Reference"/>
    <w:basedOn w:val="DefaultParagraphFont"/>
    <w:uiPriority w:val="32"/>
    <w:qFormat/>
    <w:rsid w:val="000873C8"/>
    <w:rPr>
      <w:b/>
      <w:bCs/>
      <w:smallCaps/>
      <w:color w:val="0F4761" w:themeColor="accent1" w:themeShade="BF"/>
      <w:spacing w:val="5"/>
    </w:rPr>
  </w:style>
  <w:style w:type="character" w:styleId="Hyperlink">
    <w:name w:val="Hyperlink"/>
    <w:basedOn w:val="DefaultParagraphFont"/>
    <w:uiPriority w:val="99"/>
    <w:unhideWhenUsed/>
    <w:rsid w:val="000873C8"/>
    <w:rPr>
      <w:color w:val="467886" w:themeColor="hyperlink"/>
      <w:u w:val="single"/>
    </w:rPr>
  </w:style>
  <w:style w:type="character" w:styleId="UnresolvedMention">
    <w:name w:val="Unresolved Mention"/>
    <w:basedOn w:val="DefaultParagraphFont"/>
    <w:uiPriority w:val="99"/>
    <w:semiHidden/>
    <w:unhideWhenUsed/>
    <w:rsid w:val="000873C8"/>
    <w:rPr>
      <w:color w:val="605E5C"/>
      <w:shd w:val="clear" w:color="auto" w:fill="E1DFDD"/>
    </w:rPr>
  </w:style>
  <w:style w:type="paragraph" w:styleId="Header">
    <w:name w:val="header"/>
    <w:basedOn w:val="Normal"/>
    <w:link w:val="HeaderChar"/>
    <w:uiPriority w:val="99"/>
    <w:unhideWhenUsed/>
    <w:rsid w:val="000B0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D5"/>
  </w:style>
  <w:style w:type="paragraph" w:styleId="Footer">
    <w:name w:val="footer"/>
    <w:basedOn w:val="Normal"/>
    <w:link w:val="FooterChar"/>
    <w:uiPriority w:val="99"/>
    <w:unhideWhenUsed/>
    <w:rsid w:val="000B0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cquisition.gov/far/part-1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37B3125667D43A7E1F604CF5498CD" ma:contentTypeVersion="10" ma:contentTypeDescription="Create a new document." ma:contentTypeScope="" ma:versionID="2d2309feafdd121df37ba1efd73c2084">
  <xsd:schema xmlns:xsd="http://www.w3.org/2001/XMLSchema" xmlns:xs="http://www.w3.org/2001/XMLSchema" xmlns:p="http://schemas.microsoft.com/office/2006/metadata/properties" xmlns:ns2="19acc7bf-1add-48ee-8331-62cdd29ced69" xmlns:ns3="a1288460-b952-47f7-a4b4-c7d0674a79e6" targetNamespace="http://schemas.microsoft.com/office/2006/metadata/properties" ma:root="true" ma:fieldsID="aaa3ce79f1149723eedc83a829bb1000" ns2:_="" ns3:_="">
    <xsd:import namespace="19acc7bf-1add-48ee-8331-62cdd29ced69"/>
    <xsd:import namespace="a1288460-b952-47f7-a4b4-c7d0674a79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cc7bf-1add-48ee-8331-62cdd29ce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88460-b952-47f7-a4b4-c7d0674a79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0a1034-5126-4c29-a012-c55f269b62e7}" ma:internalName="TaxCatchAll" ma:showField="CatchAllData" ma:web="a1288460-b952-47f7-a4b4-c7d0674a79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cc7bf-1add-48ee-8331-62cdd29ced69">
      <Terms xmlns="http://schemas.microsoft.com/office/infopath/2007/PartnerControls"/>
    </lcf76f155ced4ddcb4097134ff3c332f>
    <TaxCatchAll xmlns="a1288460-b952-47f7-a4b4-c7d0674a79e6" xsi:nil="true"/>
  </documentManagement>
</p:properties>
</file>

<file path=customXml/itemProps1.xml><?xml version="1.0" encoding="utf-8"?>
<ds:datastoreItem xmlns:ds="http://schemas.openxmlformats.org/officeDocument/2006/customXml" ds:itemID="{7DBBD6E9-3761-4F9F-8448-AF35ADAEEC99}">
  <ds:schemaRefs>
    <ds:schemaRef ds:uri="http://schemas.microsoft.com/sharepoint/v3/contenttype/forms"/>
  </ds:schemaRefs>
</ds:datastoreItem>
</file>

<file path=customXml/itemProps2.xml><?xml version="1.0" encoding="utf-8"?>
<ds:datastoreItem xmlns:ds="http://schemas.openxmlformats.org/officeDocument/2006/customXml" ds:itemID="{286B13B9-DD56-4E1F-A35A-4B9F4060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cc7bf-1add-48ee-8331-62cdd29ced69"/>
    <ds:schemaRef ds:uri="a1288460-b952-47f7-a4b4-c7d0674a7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5BDFE-735E-45D3-964E-2CF8C46B14A4}">
  <ds:schemaRefs>
    <ds:schemaRef ds:uri="http://schemas.microsoft.com/office/2006/metadata/properties"/>
    <ds:schemaRef ds:uri="http://schemas.microsoft.com/office/infopath/2007/PartnerControls"/>
    <ds:schemaRef ds:uri="19acc7bf-1add-48ee-8331-62cdd29ced69"/>
    <ds:schemaRef ds:uri="a1288460-b952-47f7-a4b4-c7d0674a79e6"/>
  </ds:schemaRefs>
</ds:datastoreItem>
</file>

<file path=docMetadata/LabelInfo.xml><?xml version="1.0" encoding="utf-8"?>
<clbl:labelList xmlns:clbl="http://schemas.microsoft.com/office/2020/mipLabelMetadata">
  <clbl:label id="{196e6675-c0a9-4fb4-90ba-9df2389b72e5}" enabled="1" method="Privilege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Nagelhout, Andrew C CIV (USA)</dc:creator>
  <cp:keywords/>
  <dc:description/>
  <cp:lastModifiedBy>Gregory, Maria F CIV USN NUWC DIV NEWPORT RI (USA)</cp:lastModifiedBy>
  <cp:revision>3</cp:revision>
  <dcterms:created xsi:type="dcterms:W3CDTF">2026-02-06T19:21:00Z</dcterms:created>
  <dcterms:modified xsi:type="dcterms:W3CDTF">2026-02-06T19:21:00Z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0x01010045B37B3125667D43A7E1F604CF5498CD</vt:lpwstr>
  </property>
  <property fmtid="{D5CDD505-2E9C-101B-9397-08002B2CF9AE}" pid="3" name="ClassificationContentMarkingHeaderShapeIds">
    <vt:lpwstr>6df9f6ab,13f3d317,1feaff0d</vt:lpwstr>
  </property>
  <property fmtid="{D5CDD505-2E9C-101B-9397-08002B2CF9AE}" pid="4" name="ClassificationContentMarkingHeaderFontProps">
    <vt:lpwstr>#008000,12,Aptos</vt:lpwstr>
  </property>
  <property fmtid="{D5CDD505-2E9C-101B-9397-08002B2CF9AE}" pid="5" name="ClassificationContentMarkingHeaderText">
    <vt:lpwstr>UNCLASSIFIED</vt:lpwstr>
  </property>
  <property fmtid="{D5CDD505-2E9C-101B-9397-08002B2CF9AE}" pid="6" name="ClassificationContentMarkingFooterShapeIds">
    <vt:lpwstr>1f6ef45,6629b5a5,7d90f73f</vt:lpwstr>
  </property>
  <property fmtid="{D5CDD505-2E9C-101B-9397-08002B2CF9AE}" pid="7" name="ClassificationContentMarkingFooterFontProps">
    <vt:lpwstr>#008000,12,Aptos</vt:lpwstr>
  </property>
  <property fmtid="{D5CDD505-2E9C-101B-9397-08002B2CF9AE}" pid="8" name="ClassificationContentMarkingFooterText">
    <vt:lpwstr>UNCLASSIFIED</vt:lpwstr>
  </property>
  <property fmtid="{D5CDD505-2E9C-101B-9397-08002B2CF9AE}" pid="9" name="MediaServiceImageTags">
    <vt:lpwstr/>
  </property>
</Properties>
</file>